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F" w:rsidRPr="00850AC7" w:rsidRDefault="002867BF" w:rsidP="002867BF">
      <w:pPr>
        <w:shd w:val="clear" w:color="auto" w:fill="FFFFFF"/>
        <w:spacing w:before="100" w:beforeAutospacing="1" w:after="100" w:afterAutospacing="1" w:line="345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36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color w:val="C00000"/>
          <w:kern w:val="36"/>
          <w:sz w:val="36"/>
          <w:szCs w:val="32"/>
          <w:lang w:eastAsia="ru-RU"/>
        </w:rPr>
        <w:t>Правильное питание для детей</w:t>
      </w:r>
    </w:p>
    <w:p w:rsidR="002867BF" w:rsidRPr="002867BF" w:rsidRDefault="002867BF" w:rsidP="002867BF">
      <w:pPr>
        <w:shd w:val="clear" w:color="auto" w:fill="FFFFFF"/>
        <w:spacing w:after="100" w:afterAutospacing="1" w:line="270" w:lineRule="atLeast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2867BF"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2905125" cy="3105150"/>
            <wp:effectExtent l="19050" t="0" r="9525" b="0"/>
            <wp:docPr id="1" name="Рисунок 1" descr="Правильное питание для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для детей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7BF">
        <w:rPr>
          <w:rFonts w:ascii="Comic Sans MS" w:eastAsia="Times New Roman" w:hAnsi="Comic Sans MS" w:cs="Times New Roman"/>
          <w:sz w:val="32"/>
          <w:szCs w:val="32"/>
          <w:lang w:eastAsia="ru-RU"/>
        </w:rPr>
        <w:br/>
        <w:t>Питание для детей располагает своими особенностями и сложностями.</w:t>
      </w:r>
    </w:p>
    <w:p w:rsidR="002867BF" w:rsidRPr="002867BF" w:rsidRDefault="002867BF" w:rsidP="00585610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2867BF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Особенности детского питания</w:t>
      </w:r>
    </w:p>
    <w:p w:rsidR="00585610" w:rsidRP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2867BF">
        <w:rPr>
          <w:rFonts w:ascii="Comic Sans MS" w:eastAsia="Times New Roman" w:hAnsi="Comic Sans MS" w:cs="Times New Roman"/>
          <w:sz w:val="32"/>
          <w:szCs w:val="32"/>
          <w:lang w:eastAsia="ru-RU"/>
        </w:rPr>
        <w:t>При планировании </w:t>
      </w:r>
      <w:hyperlink r:id="rId5" w:tgtFrame="_blank" w:tooltip="Об основах правильного питания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рациона питания</w:t>
        </w:r>
      </w:hyperlink>
      <w:r w:rsidRPr="002867BF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 ребенка нужно учитывать определенные особенности детского организма. </w:t>
      </w:r>
    </w:p>
    <w:p w:rsidR="002867BF" w:rsidRPr="00850AC7" w:rsidRDefault="002867BF" w:rsidP="0058561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sz w:val="32"/>
          <w:szCs w:val="32"/>
          <w:lang w:eastAsia="ru-RU"/>
        </w:rPr>
        <w:t>Рост организма ребенка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Главное отличие детского питания – это рост организма ребенка. То есть малыш нуждается в большем количестве </w:t>
      </w:r>
      <w:hyperlink r:id="rId6" w:tgtFrame="_blank" w:tooltip="О роли белков в питании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белков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, нежели взрослый. Зная об этом, многие взрослые совершают ошибку, делая акцент на создании высокобелкового рациона, хотя даже обычная белковая пища, потребляемая взрослыми, содержит больше белка, чем грудное молоко.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sz w:val="32"/>
          <w:szCs w:val="32"/>
          <w:lang w:eastAsia="ru-RU"/>
        </w:rPr>
        <w:t>Высокая подвижность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Еще одна </w:t>
      </w:r>
      <w:r w:rsidRPr="00850AC7">
        <w:rPr>
          <w:rFonts w:ascii="Comic Sans MS" w:eastAsia="Times New Roman" w:hAnsi="Comic Sans MS" w:cs="Times New Roman"/>
          <w:iCs/>
          <w:sz w:val="32"/>
          <w:szCs w:val="32"/>
          <w:lang w:eastAsia="ru-RU"/>
        </w:rPr>
        <w:t>особенность детского питания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– дети очень подвижны в отличие от взрослых. Большая подвижность организма ребенка способствует нормализации обмена. Если насильственно ограничивать детей в движениях, это спровоцирует недостаточную секрецию гормонов роста, заболевания и как итог – отставание в развитии.</w:t>
      </w:r>
    </w:p>
    <w:p w:rsidR="00585610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sz w:val="32"/>
          <w:szCs w:val="32"/>
          <w:lang w:eastAsia="ru-RU"/>
        </w:rPr>
        <w:lastRenderedPageBreak/>
        <w:t>О потреблении сладостей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Из-за высокой интенсивности обмена дети в отличие от взрослых способны поглощать значительно больше сладостей без особого для себя вреда. Однако потворствовать им в этом не стоит. Хотя сладкие продукты природного происхождения очень полезны для ребенка.  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sz w:val="32"/>
          <w:szCs w:val="32"/>
          <w:lang w:eastAsia="ru-RU"/>
        </w:rPr>
        <w:t>О холестерине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Кроме того, дети по сравнению с взрослыми значительно активнее используют </w:t>
      </w:r>
      <w:hyperlink r:id="rId7" w:tgtFrame="_blank" w:tooltip="О роли холестерина в человеческо организме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холестерин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. Он чрезвычайно важен для здоровья, является основным компонентом мембраны, которая окружает клетки всего организма.  А ребенок растет, и у него образуется много новых клеток.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Важный нюанс – жировые клетки, которые составляют «сало» по большей части формируются в течение первых лет жизни. В последующем они увеличиваются и разрастаются в размерах. Следовательно, то, как выглядит взрослый человек во многом связано именно с питанием в детстве.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sz w:val="32"/>
          <w:szCs w:val="32"/>
          <w:lang w:eastAsia="ru-RU"/>
        </w:rPr>
        <w:t>Совершенство регуляторных механизмов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В организме ребенка </w:t>
      </w:r>
      <w:hyperlink r:id="rId8" w:tgtFrame="_blank" w:tooltip="О регуляторных системах организма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регуляторные механизмы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, контролирующие приход и расход энергии, функционируют в совершенстве. Его организм точно знает, какая пища и в каких количествах ему нужна. Однако если имеет место изобилие вкусно приготовленных (со специями, жареных, жирных и т.д.) и сладких блюд, координировать будет аппетит язык, а не физиологическая потребность.</w:t>
      </w:r>
      <w:r w:rsidR="00585610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Такой уровень регуляции остается до 14 – 17 лет. В дальнейшем он сохраняется при условии, что человек ведет здоровый образ жизни.</w:t>
      </w: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lastRenderedPageBreak/>
        <w:t>Правила детского питания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4238625" cy="2857500"/>
            <wp:effectExtent l="19050" t="0" r="9525" b="0"/>
            <wp:docPr id="2" name="Рисунок 2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Можно обозначить ряд общих правил - рекомендаций, к которым имеет смысл прислушаться, чтобы обеспечить ребенку правильный рацион питания.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1 правило детского питания – режим питания</w:t>
      </w:r>
    </w:p>
    <w:p w:rsid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iCs/>
          <w:sz w:val="32"/>
          <w:szCs w:val="32"/>
          <w:lang w:eastAsia="ru-RU"/>
        </w:rPr>
        <w:t>Правильное питание ребенк</w:t>
      </w:r>
      <w:r w:rsidR="00850AC7" w:rsidRPr="00850AC7">
        <w:rPr>
          <w:rFonts w:ascii="Comic Sans MS" w:eastAsia="Times New Roman" w:hAnsi="Comic Sans MS" w:cs="Times New Roman"/>
          <w:iCs/>
          <w:sz w:val="32"/>
          <w:szCs w:val="32"/>
          <w:lang w:eastAsia="ru-RU"/>
        </w:rPr>
        <w:t>а</w:t>
      </w:r>
      <w:r w:rsidR="00850AC7">
        <w:rPr>
          <w:rFonts w:ascii="Comic Sans MS" w:eastAsia="Times New Roman" w:hAnsi="Comic Sans MS" w:cs="Times New Roman"/>
          <w:i/>
          <w:iCs/>
          <w:sz w:val="32"/>
          <w:szCs w:val="32"/>
          <w:lang w:eastAsia="ru-RU"/>
        </w:rPr>
        <w:t xml:space="preserve">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предполагает отсутствие строгого соблюдения </w:t>
      </w:r>
      <w:hyperlink r:id="rId10" w:tgtFrame="_blank" w:tooltip="О режиме питания подробнее" w:history="1">
        <w:proofErr w:type="gramStart"/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режима</w:t>
        </w:r>
        <w:proofErr w:type="gramEnd"/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 xml:space="preserve"> питания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. </w:t>
      </w:r>
      <w:proofErr w:type="gramStart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Какой</w:t>
      </w:r>
      <w:proofErr w:type="gramEnd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обед, если нужно запустить ракету или уложить куклу спать? Такие дела для ребенка также важны, как для взрослого любовь, интересная работа, отдых. </w:t>
      </w:r>
      <w:r w:rsid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           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Дети – это крохотные, но полноправные люди, которые пока еще нуждаются в заботе.</w:t>
      </w:r>
      <w:r w:rsid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                                                                                            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Кроме того, когда нет чувства </w:t>
      </w:r>
      <w:hyperlink r:id="rId11" w:tgtFrame="_blank" w:tooltip="Голод как главный критерий - определить время приема пищи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голода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, то есть организм пока еще не готов к приему пищи, едят без удовольствия, поэтому еда не пойдет впрок. Когда проголодается, малыш сам попросит. И нет проблемы в том, что ребенок покушал вместо трех, два или пять раз в день. Если пища нормальная и к ребенку не применять насилия, то не будет ни недоедания, ни переедания.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2 правило детского питания – ненасилие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В большинстве случаев ребенка уговаривают «съесть за папу, дедушку, маму и т.д.», либо просто приказывают «пока не доешь, не встанешь из-за стола». А если представить, как бы мы себя чувствовали в такой ситуации? Организму малыша в данный момент не нужна еда, поэтому он и не хочет, только и всего.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lastRenderedPageBreak/>
        <w:t>Аппетит может возникнуть спустя какое-то время, и нет смысла обижаться. Однако аппетит должен быть к натуральным продуктам – каше, картошке, яблоку, молоку, а не к конфетам и печенью. В некоторых случаях, правда, бывают капризы и хитрости.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3 правило детского питания – болезни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Отдельно стоит остановиться на </w:t>
      </w:r>
      <w:hyperlink r:id="rId12" w:tgtFrame="_blank" w:history="1">
        <w:r w:rsidRPr="00850AC7">
          <w:rPr>
            <w:rFonts w:ascii="Comic Sans MS" w:eastAsia="Times New Roman" w:hAnsi="Comic Sans MS" w:cs="Times New Roman"/>
            <w:bCs/>
            <w:sz w:val="32"/>
            <w:szCs w:val="32"/>
            <w:lang w:eastAsia="ru-RU"/>
          </w:rPr>
          <w:t>правильном питании</w:t>
        </w:r>
      </w:hyperlink>
      <w:r w:rsidRPr="00850AC7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 ребенка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при заболеваниях. Очень широко практикуется практика «закармливать» больных детей. Существует мнение, что это дает организму дополнительную энергию для борьбы с болезнью.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Парадокс - в следующем: организм действительно нуждается в силах, он мобилизует все ресурсы, чтобы восстановить пошатнувшееся равновесие. И у больного нет аппетита именно потому, что вся энергия направлена на борьбу с болезнью, и ее просто не остается на процесс пищеварения. Здесь работает животный инстинкт, который направлен на выживание, и никакая пища просто «не лезет». К примеру, больные звери не притрагиваются к еде, даже если она лежит перед носом.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И принудительное кормление в лечебных целях несет ребенку прямой вред. Предпочтительнее всего – предлагать ему горячее питье – чай с медом, теплый морс и т.д.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4 правило – свобода в повседневном питании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В условиях повседневного питания лучше, если у детей есть возможность выбора продуктов. Таким образом, сама по себе решается проблема сбалансированного по необходимым питательным веществам и </w:t>
      </w:r>
      <w:hyperlink r:id="rId13" w:tgtFrame="_blank" w:tooltip="О калориях и калорийности продуктов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калориям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рациона.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На основе многолетних наблюдений, было выявлено, что при наличии свободы выбора дети на уровне интуиции или подсознания способны составлять меню, которое будет наилучшим во всех отношениях. Функция взрослых здесь – ориентировать ребенка в отношении правильного сочетания продуктов.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lastRenderedPageBreak/>
        <w:t>5 правило – фрукты</w:t>
      </w:r>
    </w:p>
    <w:p w:rsidR="00585610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Фрукты детям можно есть без каких-либо ограничений, практически невозможно ими объесться, и они являются очень полезными. Но если ребенок отказывается, не нужно принуждать.</w:t>
      </w:r>
    </w:p>
    <w:p w:rsidR="00585610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При</w:t>
      </w:r>
      <w:r w:rsidR="00585610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недостатке какого-либо минерального вещества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или </w:t>
      </w:r>
      <w:hyperlink r:id="rId14" w:tgtFrame="_blank" w:tooltip="Роль витаминов в питании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витамина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ребенок сам попросит нужное ему яблоко или даже зелень.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Следует только координировать сочетание фруктов с другими продуктами. Эти правила сочетания объективны как для детей, так и для взрослых. 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6 правило детского питания – белковая пища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Белковую пищу следует давать ребенку 1-2 раза в день по желанию, однако не переживать, если он отдает предпочтение рису или картофелю вместо творога или гороховой каши. Но избыток, как и недостаток белков, может привести к неприятным последствиям.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Не стоит ребенка приучать к колбасе, поскольку это ненатуральная пища, которая обманывает вкусовые органы. Из продуктов природного происхождения ребенок должен иметь возможность выбирать из того, что едят взрослые.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7 правило детского питания – молочная продукция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Молоко, простокваша, кефир,</w:t>
      </w:r>
      <w:r w:rsidR="00585610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</w:t>
      </w:r>
      <w:hyperlink r:id="rId15" w:tgtFrame="_blank" w:tooltip="Польза йогурта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йогурт</w:t>
        </w:r>
      </w:hyperlink>
      <w:r w:rsidR="00585610">
        <w:t xml:space="preserve">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представляют собой великолепную еду для детей. Однако их нежелательно совмещать с крахмалами. Ребенка в возрасте года – полтора не стоит кормить кашами на молоке.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Наилучший вариант - молоко и кисломолочную продукцию (комнатной температуры) давать в качестве отдельной еды.  Хорошей вариацией является сочетание творога с помидорами (морковью) с кефиром, йогуртом или молоком.</w:t>
      </w:r>
    </w:p>
    <w:p w:rsidR="00585610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585610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lastRenderedPageBreak/>
        <w:t>8 правило детского питания – сладости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Если кормить ребенка сладостями, то точно не после еды. Лучше всего давать за полчаса – час до основной трапезы. Как правило, дают всегда после.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Сладкое действительно необходимо детскому организму. Сладости природного происхождения – фрукты, мед, сухофрукты покрывают потребности организма ребенка.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В случае болезненных состояний, сниженного иммунитета хорошим вариантов будет предложить ему замоченные сухофрукты, фрукты, дыни, арбузы и горячие напитки. И больше никаких блюд и продуктов. Несколько таких дней в месяц восполнят ресурсы детского организма.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9 правило детского питания – вода</w:t>
      </w:r>
    </w:p>
    <w:p w:rsidR="002867BF" w:rsidRDefault="00597C1B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hyperlink r:id="rId16" w:tgtFrame="_blank" w:tooltip="О роли воды для здоровья и в питании" w:history="1">
        <w:r w:rsidR="002867BF"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Воды</w:t>
        </w:r>
      </w:hyperlink>
      <w:r w:rsidR="002867BF"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стоит давать столько, сколько хочет ребенок. Желательно понемногу приучать ребенка пить по четверти – половине стакана воды после пробуждения утром, за 30 минут до основной трапезы и перед сном, вечером.</w:t>
      </w:r>
    </w:p>
    <w:p w:rsidR="00585610" w:rsidRPr="00850AC7" w:rsidRDefault="00585610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10 правило детского питания</w:t>
      </w:r>
    </w:p>
    <w:p w:rsidR="002867BF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Не нужно запрещать детям после приема пищи играть, бегать, а тем более не стоит уговаривать их полежать. Поскольку дети почти никогда не едят впрок в отличие от взрослых, не «заедают» свои печали, скуку и плохое настроение. И как результат - они не переедают. Такая подвижность после еды не принесет никакого вреда здоровью.</w:t>
      </w:r>
    </w:p>
    <w:p w:rsidR="00585610" w:rsidRPr="00850AC7" w:rsidRDefault="00585610" w:rsidP="000B115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585610">
        <w:rPr>
          <w:rFonts w:ascii="Comic Sans MS" w:eastAsia="Times New Roman" w:hAnsi="Comic Sans MS" w:cs="Times New Roman"/>
          <w:sz w:val="32"/>
          <w:szCs w:val="32"/>
          <w:lang w:eastAsia="ru-RU"/>
        </w:rPr>
        <w:drawing>
          <wp:inline distT="0" distB="0" distL="0" distR="0">
            <wp:extent cx="2152650" cy="2301780"/>
            <wp:effectExtent l="19050" t="0" r="0" b="0"/>
            <wp:docPr id="5" name="Рисунок 3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60" cy="230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BF" w:rsidRPr="00850AC7" w:rsidRDefault="002867BF" w:rsidP="000B1151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lastRenderedPageBreak/>
        <w:t>Отдельно о взаимосвязи питания и интеллекта для правильного питания ребенка</w:t>
      </w:r>
    </w:p>
    <w:p w:rsidR="000B1151" w:rsidRDefault="002867BF" w:rsidP="000B115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4286250" cy="2857500"/>
            <wp:effectExtent l="19050" t="0" r="0" b="0"/>
            <wp:docPr id="4" name="Рисунок 4" descr="питание и интелл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тание и интеллек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Для полноценной работы мозга требуется соответствующее питание. Важно, чтобы в достаточном количестве поступали </w:t>
      </w:r>
      <w:hyperlink r:id="rId19" w:tgtFrame="_blank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ненасыщенные жирные кислоты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, значительное количество которых содержится в оливковом, льняном, подсолнечном масле.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Американскими учеными было проведено исследование среди школьников штата Алабама. В результате выяснили, какие продукты питания способствуют повышению коэффициента умственных способностей, улучшению навыков чтения. </w:t>
      </w:r>
      <w:proofErr w:type="gramStart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К «умным» продуктам отнесли</w:t>
      </w:r>
      <w:r w:rsidR="000B1151">
        <w:rPr>
          <w:rFonts w:ascii="Comic Sans MS" w:eastAsia="Times New Roman" w:hAnsi="Comic Sans MS" w:cs="Times New Roman"/>
          <w:sz w:val="32"/>
          <w:szCs w:val="32"/>
          <w:lang w:eastAsia="ru-RU"/>
        </w:rPr>
        <w:t>: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сыр, йогурт, молоко, рыбу, хлеб из муки грубого помола, горох, брокколи, сухие бобы, манго, папайя, ягоды и фрукты.</w:t>
      </w:r>
      <w:proofErr w:type="gramEnd"/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Что касается минеральных веществ, необходимо нормальное поступление </w:t>
      </w:r>
      <w:hyperlink r:id="rId20" w:tgtFrame="_blank" w:tooltip="Магний в организме человека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магния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, </w:t>
      </w:r>
      <w:hyperlink r:id="rId21" w:tgtFrame="_blank" w:tooltip="Роль фосфора в организме человека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фосфора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,</w:t>
      </w:r>
      <w:r w:rsidR="000B115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железа, серы, кальция, меди, цинка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в организм ребенка. Фосфор нужен для образования клеток мозга, сера насыщает их кислородом. Чрезвычайно важен для интеллектуальной деятельности</w:t>
      </w:r>
      <w:r w:rsidR="00375F81"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hyperlink r:id="rId22" w:tgtFrame="_blank" w:tooltip="О пользе йода для человеческого организма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йод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, не меньшее значение принадлежит и цинку. Исследования британских ученых выявили непосредственную связь между уровнем содержания цинка в мозгу и способностью к обучению языкам. У детей, которые с трудом усваивали текст, был обнаружен 50%-й дефицит микроэлемента в организме. Было установлено, что правильно питание ребенка </w:t>
      </w: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lastRenderedPageBreak/>
        <w:t>(включающее цинкосодержащие продукты) способно оказывать влияние на развитие памяти и сообразительности.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Кроме того, для мозга крайне важен нормальный уровень содержания в организме </w:t>
      </w:r>
      <w:hyperlink r:id="rId23" w:tgtFrame="_blank" w:tooltip="Витамин Е (токоферолы)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витамина</w:t>
        </w:r>
        <w:proofErr w:type="gramStart"/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 xml:space="preserve"> Е</w:t>
        </w:r>
        <w:proofErr w:type="gramEnd"/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 и</w:t>
      </w:r>
      <w:r w:rsidR="000B115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hyperlink r:id="rId24" w:tgtFrame="_blank" w:tooltip="Витамины группы В: В1, В2, В3, В6, В7, В9, В12, PABA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витаминов группы В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 (в особенности В6, В1 и В3). Полезными свойствами для интеллектуальной деятельности обладает витамин С. Согласно расчетам известного французского врача Ж. </w:t>
      </w:r>
      <w:proofErr w:type="spellStart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Бурра</w:t>
      </w:r>
      <w:proofErr w:type="spellEnd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, когда уровень витамина </w:t>
      </w:r>
      <w:proofErr w:type="gramStart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С</w:t>
      </w:r>
      <w:proofErr w:type="gramEnd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proofErr w:type="gramStart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в</w:t>
      </w:r>
      <w:proofErr w:type="gramEnd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организме увеличивается на 50%, интеллектуальные возможности повышаются на четыре пункта.</w:t>
      </w:r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Также кислород требуется мозгу в значительных количествах. </w:t>
      </w:r>
      <w:proofErr w:type="gramStart"/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Процессу насыщения способствуют такие продукты, как лук, петрушка, картофель, помидоры, хрен, мята, редис.</w:t>
      </w:r>
      <w:proofErr w:type="gramEnd"/>
    </w:p>
    <w:p w:rsidR="002867BF" w:rsidRPr="00850AC7" w:rsidRDefault="002867BF" w:rsidP="0058561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Таким образом, построение правильного питания для детей требует учета особенностей организма ребенка, знаний некоторых правил и </w:t>
      </w:r>
      <w:hyperlink r:id="rId25" w:tgtFrame="_blank" w:tooltip="О правилах правильного питания" w:history="1">
        <w:r w:rsidRPr="00850AC7">
          <w:rPr>
            <w:rFonts w:ascii="Comic Sans MS" w:eastAsia="Times New Roman" w:hAnsi="Comic Sans MS" w:cs="Times New Roman"/>
            <w:sz w:val="32"/>
            <w:szCs w:val="32"/>
            <w:lang w:eastAsia="ru-RU"/>
          </w:rPr>
          <w:t>принципов здорового питания</w:t>
        </w:r>
      </w:hyperlink>
      <w:r w:rsidRPr="00850AC7">
        <w:rPr>
          <w:rFonts w:ascii="Comic Sans MS" w:eastAsia="Times New Roman" w:hAnsi="Comic Sans MS" w:cs="Times New Roman"/>
          <w:sz w:val="32"/>
          <w:szCs w:val="32"/>
          <w:lang w:eastAsia="ru-RU"/>
        </w:rPr>
        <w:t>.</w:t>
      </w:r>
    </w:p>
    <w:p w:rsidR="009A12CB" w:rsidRDefault="009A12CB"/>
    <w:sectPr w:rsidR="009A12CB" w:rsidSect="00850AC7">
      <w:pgSz w:w="11906" w:h="16838"/>
      <w:pgMar w:top="720" w:right="720" w:bottom="720" w:left="720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7BF"/>
    <w:rsid w:val="000B1151"/>
    <w:rsid w:val="002867BF"/>
    <w:rsid w:val="00375F81"/>
    <w:rsid w:val="004547DF"/>
    <w:rsid w:val="00585610"/>
    <w:rsid w:val="00597C1B"/>
    <w:rsid w:val="00850AC7"/>
    <w:rsid w:val="009A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CB"/>
  </w:style>
  <w:style w:type="paragraph" w:styleId="1">
    <w:name w:val="heading 1"/>
    <w:basedOn w:val="a"/>
    <w:link w:val="10"/>
    <w:uiPriority w:val="9"/>
    <w:qFormat/>
    <w:rsid w:val="00286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67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67BF"/>
  </w:style>
  <w:style w:type="character" w:styleId="a4">
    <w:name w:val="Emphasis"/>
    <w:basedOn w:val="a0"/>
    <w:uiPriority w:val="20"/>
    <w:qFormat/>
    <w:rsid w:val="002867BF"/>
    <w:rPr>
      <w:i/>
      <w:iCs/>
    </w:rPr>
  </w:style>
  <w:style w:type="character" w:styleId="a5">
    <w:name w:val="Strong"/>
    <w:basedOn w:val="a0"/>
    <w:uiPriority w:val="22"/>
    <w:qFormat/>
    <w:rsid w:val="002867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diet.ru/osnovy_pitanija/jenergozatraty_i_kalorijjnost/127-kaloriynost-i-ves/" TargetMode="External"/><Relationship Id="rId13" Type="http://schemas.openxmlformats.org/officeDocument/2006/relationships/hyperlink" Target="http://www.properdiet.ru/osnovy_pitanija/jenergozatraty_i_kalorijjnost/102-kaloriynost-prodyktov-pitaniya-stanet-li-potencialnoe-realnim/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properdiet.ru/mineralnye_veshhestva/page2/67-fosfor-v-organizme-cheloveka/" TargetMode="External"/><Relationship Id="rId7" Type="http://schemas.openxmlformats.org/officeDocument/2006/relationships/hyperlink" Target="http://www.properdiet.ru/zhiry/kholesterin/" TargetMode="External"/><Relationship Id="rId12" Type="http://schemas.openxmlformats.org/officeDocument/2006/relationships/hyperlink" Target="http://properdiet.ru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properdiet.ru/osnovy_pitanija/pravila_pitan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perdiet.ru/voda_dlja_zdorovja/" TargetMode="External"/><Relationship Id="rId20" Type="http://schemas.openxmlformats.org/officeDocument/2006/relationships/hyperlink" Target="http://www.properdiet.ru/mineralnye_veshhestva/59-magniy-v-organizme-chelovek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perdiet.ru/belki/" TargetMode="External"/><Relationship Id="rId11" Type="http://schemas.openxmlformats.org/officeDocument/2006/relationships/hyperlink" Target="http://www.properdiet.ru/osnovy_pitanija/rezhim_pitanija/96-pravilniy-rejim-pitaniya-kolichestvo-i-vremya-priemov-pischi-raspredelenie-raciona/" TargetMode="External"/><Relationship Id="rId24" Type="http://schemas.openxmlformats.org/officeDocument/2006/relationships/hyperlink" Target="http://properdiet.ru/vitaminy/45-vitamini-gryppi-v-v1-v2-v3-v6-v7-v9-v12-PABA/" TargetMode="External"/><Relationship Id="rId5" Type="http://schemas.openxmlformats.org/officeDocument/2006/relationships/hyperlink" Target="http://www.properdiet.ru/osnovy_pitanija/" TargetMode="External"/><Relationship Id="rId15" Type="http://schemas.openxmlformats.org/officeDocument/2006/relationships/hyperlink" Target="http://properdiet.ru/poleznye_produkti/302-polza-natyralnogo-yogyrta/" TargetMode="External"/><Relationship Id="rId23" Type="http://schemas.openxmlformats.org/officeDocument/2006/relationships/hyperlink" Target="http://properdiet.ru/vitaminy/48-vitamin-e-tokoferoli/" TargetMode="External"/><Relationship Id="rId10" Type="http://schemas.openxmlformats.org/officeDocument/2006/relationships/hyperlink" Target="http://www.properdiet.ru/osnovy_pitanija/rezhim_pitanija/" TargetMode="External"/><Relationship Id="rId19" Type="http://schemas.openxmlformats.org/officeDocument/2006/relationships/hyperlink" Target="http://www.properdiet.ru/vitaminy/49-vitamin-F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properdiet.ru/vitaminy/" TargetMode="External"/><Relationship Id="rId22" Type="http://schemas.openxmlformats.org/officeDocument/2006/relationships/hyperlink" Target="http://properdiet.ru/mineralnye_veshhestva/54-yod-v-organizme-chelovek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2015-01-20T15:33:00Z</dcterms:created>
  <dcterms:modified xsi:type="dcterms:W3CDTF">2015-01-24T12:34:00Z</dcterms:modified>
</cp:coreProperties>
</file>